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338CE" w14:textId="77777777" w:rsidR="004A6F1B" w:rsidRPr="004A6F1B" w:rsidRDefault="004A6F1B" w:rsidP="004A6F1B">
      <w:pPr>
        <w:spacing w:before="100" w:beforeAutospacing="1" w:after="100" w:afterAutospacing="1" w:line="240" w:lineRule="auto"/>
        <w:rPr>
          <w:rFonts w:ascii="Roboto" w:eastAsia="Times New Roman" w:hAnsi="Roboto" w:cs="Times New Roman"/>
          <w:b/>
          <w:bCs/>
          <w:sz w:val="20"/>
          <w:szCs w:val="20"/>
          <w:lang w:eastAsia="en-GB"/>
        </w:rPr>
      </w:pPr>
    </w:p>
    <w:p w14:paraId="080B5D13" w14:textId="22D9EB54"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b/>
          <w:bCs/>
          <w:sz w:val="20"/>
          <w:szCs w:val="20"/>
          <w:lang w:eastAsia="en-GB"/>
        </w:rPr>
        <w:br/>
      </w:r>
      <w:r>
        <w:rPr>
          <w:rFonts w:ascii="Roboto" w:eastAsia="Times New Roman" w:hAnsi="Roboto" w:cs="Times New Roman"/>
          <w:b/>
          <w:bCs/>
          <w:sz w:val="20"/>
          <w:szCs w:val="20"/>
          <w:lang w:eastAsia="en-GB"/>
        </w:rPr>
        <w:br/>
      </w:r>
      <w:r w:rsidRPr="004A6F1B">
        <w:rPr>
          <w:rFonts w:ascii="Roboto" w:eastAsia="Times New Roman" w:hAnsi="Roboto" w:cs="Times New Roman"/>
          <w:b/>
          <w:bCs/>
          <w:sz w:val="20"/>
          <w:szCs w:val="20"/>
          <w:lang w:eastAsia="en-GB"/>
        </w:rPr>
        <w:t>Our role in supporting communities</w:t>
      </w:r>
    </w:p>
    <w:p w14:paraId="36FE511C"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At Changing Lives Homes, we provide safe, secure and affordable homes, but our role goes beyond housing alone. We are part of the Changing Lives group of organisations, and we work closely with tenants, local partners and communities to help people live well and build stable, independent lives.</w:t>
      </w:r>
    </w:p>
    <w:p w14:paraId="557A6348"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b/>
          <w:bCs/>
          <w:sz w:val="20"/>
          <w:szCs w:val="20"/>
          <w:lang w:eastAsia="en-GB"/>
        </w:rPr>
        <w:t>How we plan our work</w:t>
      </w:r>
    </w:p>
    <w:p w14:paraId="533F9F44"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When deciding what we do and how we do it, we:</w:t>
      </w:r>
    </w:p>
    <w:p w14:paraId="4ACDD2F0" w14:textId="77777777" w:rsidR="004A6F1B" w:rsidRPr="004A6F1B" w:rsidRDefault="004A6F1B" w:rsidP="004A6F1B">
      <w:pPr>
        <w:numPr>
          <w:ilvl w:val="0"/>
          <w:numId w:val="1"/>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are guided by our values and aims as Changing Lives Homes,</w:t>
      </w:r>
    </w:p>
    <w:p w14:paraId="552215DB" w14:textId="77777777" w:rsidR="004A6F1B" w:rsidRPr="004A6F1B" w:rsidRDefault="004A6F1B" w:rsidP="004A6F1B">
      <w:pPr>
        <w:numPr>
          <w:ilvl w:val="0"/>
          <w:numId w:val="1"/>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listen to feedback from our tenants, and</w:t>
      </w:r>
    </w:p>
    <w:p w14:paraId="17AD5624" w14:textId="77777777" w:rsidR="004A6F1B" w:rsidRPr="004A6F1B" w:rsidRDefault="004A6F1B" w:rsidP="004A6F1B">
      <w:pPr>
        <w:numPr>
          <w:ilvl w:val="0"/>
          <w:numId w:val="1"/>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consider the local areas and communities where our homes are based.</w:t>
      </w:r>
    </w:p>
    <w:p w14:paraId="6FCE65E9"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This helps make sure our services meet local needs and reflect what matters most to the people who live in our homes.</w:t>
      </w:r>
    </w:p>
    <w:p w14:paraId="5C289CBF"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b/>
          <w:bCs/>
          <w:sz w:val="20"/>
          <w:szCs w:val="20"/>
          <w:lang w:eastAsia="en-GB"/>
        </w:rPr>
        <w:t>How we support wellbeing</w:t>
      </w:r>
    </w:p>
    <w:p w14:paraId="1D122408"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We are clear with tenants about the role we play in supporting social, environmental and economic wellbeing.</w:t>
      </w:r>
    </w:p>
    <w:p w14:paraId="5BFCF5CF"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Social wellbeing</w:t>
      </w:r>
    </w:p>
    <w:p w14:paraId="126EFB2A" w14:textId="77777777" w:rsidR="004A6F1B" w:rsidRPr="004A6F1B" w:rsidRDefault="004A6F1B" w:rsidP="004A6F1B">
      <w:pPr>
        <w:numPr>
          <w:ilvl w:val="0"/>
          <w:numId w:val="2"/>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helping people settle into their homes and sustain their tenancies</w:t>
      </w:r>
    </w:p>
    <w:p w14:paraId="46A6427D" w14:textId="77777777" w:rsidR="004A6F1B" w:rsidRPr="004A6F1B" w:rsidRDefault="004A6F1B" w:rsidP="004A6F1B">
      <w:pPr>
        <w:numPr>
          <w:ilvl w:val="0"/>
          <w:numId w:val="2"/>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contributing to safer, more connected communities</w:t>
      </w:r>
    </w:p>
    <w:p w14:paraId="73519325"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Environmental wellbeing</w:t>
      </w:r>
    </w:p>
    <w:p w14:paraId="1B86D533" w14:textId="77777777" w:rsidR="004A6F1B" w:rsidRPr="004A6F1B" w:rsidRDefault="004A6F1B" w:rsidP="004A6F1B">
      <w:pPr>
        <w:numPr>
          <w:ilvl w:val="0"/>
          <w:numId w:val="3"/>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maintaining and improving homes and neighbourhoods</w:t>
      </w:r>
    </w:p>
    <w:p w14:paraId="1EADC871" w14:textId="77777777" w:rsidR="004A6F1B" w:rsidRPr="004A6F1B" w:rsidRDefault="004A6F1B" w:rsidP="004A6F1B">
      <w:pPr>
        <w:numPr>
          <w:ilvl w:val="0"/>
          <w:numId w:val="3"/>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supporting energy efficiency and healthy living conditions</w:t>
      </w:r>
    </w:p>
    <w:p w14:paraId="0BEF5266"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Economic wellbeing</w:t>
      </w:r>
    </w:p>
    <w:p w14:paraId="7738C122" w14:textId="77777777" w:rsidR="004A6F1B" w:rsidRPr="004A6F1B" w:rsidRDefault="004A6F1B" w:rsidP="004A6F1B">
      <w:pPr>
        <w:numPr>
          <w:ilvl w:val="0"/>
          <w:numId w:val="4"/>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providing genuinely affordable housing</w:t>
      </w:r>
    </w:p>
    <w:p w14:paraId="57562A63" w14:textId="77777777" w:rsidR="004A6F1B" w:rsidRPr="004A6F1B" w:rsidRDefault="004A6F1B" w:rsidP="004A6F1B">
      <w:pPr>
        <w:numPr>
          <w:ilvl w:val="0"/>
          <w:numId w:val="4"/>
        </w:num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working with Changing Lives and local partners to support independence, stability and opportunity</w:t>
      </w:r>
    </w:p>
    <w:p w14:paraId="1FA50D88"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We focus on what we actually deliver in practice, not just what we aim to do.</w:t>
      </w:r>
    </w:p>
    <w:p w14:paraId="1A04CDA9"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b/>
          <w:bCs/>
          <w:sz w:val="20"/>
          <w:szCs w:val="20"/>
          <w:lang w:eastAsia="en-GB"/>
        </w:rPr>
        <w:t>Keeping tenants informed</w:t>
      </w:r>
    </w:p>
    <w:p w14:paraId="45528929" w14:textId="77777777" w:rsidR="004A6F1B"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We are committed to being open and transparent with tenants about the wider role we play as a landlord, how our work supports people and communities, and how tenants can have their say in shaping what we do. We share this information through our website, tenant communications, and ongoing engagement with residents.</w:t>
      </w:r>
    </w:p>
    <w:p w14:paraId="6F643259" w14:textId="374E64E2" w:rsidR="00485A8C" w:rsidRPr="004A6F1B" w:rsidRDefault="004A6F1B" w:rsidP="004A6F1B">
      <w:pPr>
        <w:spacing w:before="100" w:beforeAutospacing="1" w:after="100" w:afterAutospacing="1" w:line="240" w:lineRule="auto"/>
        <w:rPr>
          <w:rFonts w:ascii="Roboto" w:eastAsia="Times New Roman" w:hAnsi="Roboto" w:cs="Times New Roman"/>
          <w:sz w:val="20"/>
          <w:szCs w:val="20"/>
          <w:lang w:eastAsia="en-GB"/>
        </w:rPr>
      </w:pPr>
      <w:r w:rsidRPr="004A6F1B">
        <w:rPr>
          <w:rFonts w:ascii="Roboto" w:eastAsia="Times New Roman" w:hAnsi="Roboto" w:cs="Times New Roman"/>
          <w:sz w:val="20"/>
          <w:szCs w:val="20"/>
          <w:lang w:eastAsia="en-GB"/>
        </w:rPr>
        <w:t>This is part of how we meet the Regulator of Social Housing's Consumer Standards, which set out what tenants can expect from their landlord.</w:t>
      </w:r>
    </w:p>
    <w:sectPr w:rsidR="00485A8C" w:rsidRPr="004A6F1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5BA2A" w14:textId="77777777" w:rsidR="002C0D5E" w:rsidRDefault="002C0D5E" w:rsidP="009D4010">
      <w:pPr>
        <w:spacing w:after="0" w:line="240" w:lineRule="auto"/>
      </w:pPr>
      <w:r>
        <w:separator/>
      </w:r>
    </w:p>
  </w:endnote>
  <w:endnote w:type="continuationSeparator" w:id="0">
    <w:p w14:paraId="06BB1B47" w14:textId="77777777" w:rsidR="002C0D5E" w:rsidRDefault="002C0D5E" w:rsidP="009D4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Roboto Light">
    <w:altName w:val="Roboto Light"/>
    <w:panose1 w:val="02000000000000000000"/>
    <w:charset w:val="00"/>
    <w:family w:val="auto"/>
    <w:pitch w:val="variable"/>
    <w:sig w:usb0="E00002FF" w:usb1="5000205B" w:usb2="00000020" w:usb3="00000000" w:csb0="0000019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50BAE" w14:textId="6B2A870F" w:rsidR="009D4010" w:rsidRPr="004A6F1B" w:rsidRDefault="004A6F1B" w:rsidP="004A6F1B">
    <w:pPr>
      <w:pStyle w:val="Footer"/>
      <w:jc w:val="center"/>
      <w:rPr>
        <w:sz w:val="16"/>
        <w:szCs w:val="16"/>
      </w:rPr>
    </w:pPr>
    <w:r w:rsidRPr="004A6F1B">
      <w:rPr>
        <w:rStyle w:val="A3"/>
        <w:color w:val="auto"/>
        <w:sz w:val="16"/>
        <w:szCs w:val="16"/>
      </w:rPr>
      <w:t xml:space="preserve">Changing Lives Homes (operating name of TCUK Homes Limited) is a company limited by guarantee registered in England and Wales with company number 08385555 and a wholly owned subsidiary of The Cyrenians Ltd. It is a non-exempt charity registered with number 1197888 and registered with the Regulator of Social Housing as a provider of social housing with registration number 4756. </w:t>
    </w:r>
    <w:r w:rsidRPr="004A6F1B">
      <w:rPr>
        <w:rStyle w:val="A3"/>
        <w:color w:val="auto"/>
        <w:sz w:val="16"/>
        <w:szCs w:val="16"/>
      </w:rPr>
      <w:br/>
    </w:r>
    <w:r w:rsidRPr="004A6F1B">
      <w:rPr>
        <w:rStyle w:val="A3"/>
        <w:color w:val="auto"/>
        <w:sz w:val="16"/>
        <w:szCs w:val="16"/>
      </w:rPr>
      <w:br/>
    </w:r>
    <w:r w:rsidRPr="004A6F1B">
      <w:rPr>
        <w:rStyle w:val="A3"/>
        <w:color w:val="auto"/>
        <w:sz w:val="16"/>
        <w:szCs w:val="16"/>
      </w:rPr>
      <w:t>Registered Offices: H26 The Avenues, Eleventh Avenue North, Team Valley, Gateshead NE11 0NJ.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003A4" w14:textId="77777777" w:rsidR="002C0D5E" w:rsidRDefault="002C0D5E" w:rsidP="009D4010">
      <w:pPr>
        <w:spacing w:after="0" w:line="240" w:lineRule="auto"/>
      </w:pPr>
      <w:r>
        <w:separator/>
      </w:r>
    </w:p>
  </w:footnote>
  <w:footnote w:type="continuationSeparator" w:id="0">
    <w:p w14:paraId="7F5178BE" w14:textId="77777777" w:rsidR="002C0D5E" w:rsidRDefault="002C0D5E" w:rsidP="009D4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C983" w14:textId="12733283" w:rsidR="009D4010" w:rsidRDefault="004A6F1B">
    <w:pPr>
      <w:pStyle w:val="Header"/>
    </w:pPr>
    <w:r>
      <w:rPr>
        <w:noProof/>
        <w:sz w:val="28"/>
        <w:szCs w:val="28"/>
        <w:lang w:eastAsia="en-GB"/>
      </w:rPr>
      <w:drawing>
        <wp:anchor distT="0" distB="0" distL="114300" distR="114300" simplePos="0" relativeHeight="251661312" behindDoc="0" locked="0" layoutInCell="1" allowOverlap="1" wp14:anchorId="6FA58E7B" wp14:editId="5352998F">
          <wp:simplePos x="0" y="0"/>
          <wp:positionH relativeFrom="column">
            <wp:posOffset>4443095</wp:posOffset>
          </wp:positionH>
          <wp:positionV relativeFrom="paragraph">
            <wp:posOffset>-50800</wp:posOffset>
          </wp:positionV>
          <wp:extent cx="1724660" cy="1029970"/>
          <wp:effectExtent l="0" t="0" r="2540" b="0"/>
          <wp:wrapSquare wrapText="bothSides"/>
          <wp:docPr id="656506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506242" name="Picture 656506242"/>
                  <pic:cNvPicPr/>
                </pic:nvPicPr>
                <pic:blipFill>
                  <a:blip r:embed="rId1">
                    <a:extLst>
                      <a:ext uri="{28A0092B-C50C-407E-A947-70E740481C1C}">
                        <a14:useLocalDpi xmlns:a14="http://schemas.microsoft.com/office/drawing/2010/main" val="0"/>
                      </a:ext>
                    </a:extLst>
                  </a:blip>
                  <a:stretch>
                    <a:fillRect/>
                  </a:stretch>
                </pic:blipFill>
                <pic:spPr>
                  <a:xfrm>
                    <a:off x="0" y="0"/>
                    <a:ext cx="1724660" cy="10299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073FD"/>
    <w:multiLevelType w:val="multilevel"/>
    <w:tmpl w:val="1FF41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D423D7"/>
    <w:multiLevelType w:val="multilevel"/>
    <w:tmpl w:val="3590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B37A09"/>
    <w:multiLevelType w:val="multilevel"/>
    <w:tmpl w:val="F082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36F4C"/>
    <w:multiLevelType w:val="multilevel"/>
    <w:tmpl w:val="2D0CB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7083680">
    <w:abstractNumId w:val="3"/>
  </w:num>
  <w:num w:numId="2" w16cid:durableId="782264089">
    <w:abstractNumId w:val="1"/>
  </w:num>
  <w:num w:numId="3" w16cid:durableId="1812672800">
    <w:abstractNumId w:val="0"/>
  </w:num>
  <w:num w:numId="4" w16cid:durableId="676734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10"/>
    <w:rsid w:val="0002019C"/>
    <w:rsid w:val="002C0D5E"/>
    <w:rsid w:val="00485A8C"/>
    <w:rsid w:val="004A6F1B"/>
    <w:rsid w:val="00567238"/>
    <w:rsid w:val="006E48B6"/>
    <w:rsid w:val="00741F89"/>
    <w:rsid w:val="0079069A"/>
    <w:rsid w:val="008B23ED"/>
    <w:rsid w:val="00912C45"/>
    <w:rsid w:val="00920ACB"/>
    <w:rsid w:val="00931A33"/>
    <w:rsid w:val="009B4D21"/>
    <w:rsid w:val="009D1549"/>
    <w:rsid w:val="009D4010"/>
    <w:rsid w:val="00A22822"/>
    <w:rsid w:val="00AB50EC"/>
    <w:rsid w:val="00CD3225"/>
    <w:rsid w:val="00F75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A1397"/>
  <w15:chartTrackingRefBased/>
  <w15:docId w15:val="{0415BBFB-889F-44D6-B7B4-1C24FB92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010"/>
  </w:style>
  <w:style w:type="paragraph" w:styleId="Footer">
    <w:name w:val="footer"/>
    <w:basedOn w:val="Normal"/>
    <w:link w:val="FooterChar"/>
    <w:uiPriority w:val="99"/>
    <w:unhideWhenUsed/>
    <w:rsid w:val="009D4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010"/>
  </w:style>
  <w:style w:type="character" w:styleId="Hyperlink">
    <w:name w:val="Hyperlink"/>
    <w:basedOn w:val="DefaultParagraphFont"/>
    <w:uiPriority w:val="99"/>
    <w:unhideWhenUsed/>
    <w:rsid w:val="008B23ED"/>
    <w:rPr>
      <w:color w:val="0563C1" w:themeColor="hyperlink"/>
      <w:u w:val="single"/>
    </w:rPr>
  </w:style>
  <w:style w:type="character" w:styleId="UnresolvedMention">
    <w:name w:val="Unresolved Mention"/>
    <w:basedOn w:val="DefaultParagraphFont"/>
    <w:uiPriority w:val="99"/>
    <w:semiHidden/>
    <w:unhideWhenUsed/>
    <w:rsid w:val="008B23ED"/>
    <w:rPr>
      <w:color w:val="605E5C"/>
      <w:shd w:val="clear" w:color="auto" w:fill="E1DFDD"/>
    </w:rPr>
  </w:style>
  <w:style w:type="character" w:customStyle="1" w:styleId="A3">
    <w:name w:val="A3"/>
    <w:uiPriority w:val="99"/>
    <w:rsid w:val="004A6F1B"/>
    <w:rPr>
      <w:rFonts w:cs="Roboto Light"/>
      <w:color w:val="FFFF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157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5C735-5AD6-4E55-ABF9-397CCB68B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301</Words>
  <Characters>1506</Characters>
  <Application>Microsoft Office Word</Application>
  <DocSecurity>0</DocSecurity>
  <Lines>43</Lines>
  <Paragraphs>44</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Greason</dc:creator>
  <cp:keywords/>
  <dc:description/>
  <cp:lastModifiedBy>Lewis Mowbray</cp:lastModifiedBy>
  <cp:revision>9</cp:revision>
  <dcterms:created xsi:type="dcterms:W3CDTF">2023-07-25T09:42:00Z</dcterms:created>
  <dcterms:modified xsi:type="dcterms:W3CDTF">2026-09-10T11:22:00Z</dcterms:modified>
</cp:coreProperties>
</file>